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0E" w:rsidRPr="003C57AA" w:rsidRDefault="002360EB" w:rsidP="003C57A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3C57AA">
        <w:rPr>
          <w:rFonts w:ascii="Noor_Badr" w:hAnsi="Noor_Badr" w:cs="Noor_Badr"/>
          <w:sz w:val="32"/>
          <w:szCs w:val="32"/>
          <w:rtl/>
          <w:lang w:bidi="fa-IR"/>
        </w:rPr>
        <w:t>خارج اصول-جلسه نوزدهم-شنبه 28</w:t>
      </w:r>
      <w:r w:rsidR="00612ADF" w:rsidRPr="003C57AA">
        <w:rPr>
          <w:rFonts w:ascii="Noor_Badr" w:hAnsi="Noor_Badr" w:cs="Noor_Badr"/>
          <w:sz w:val="32"/>
          <w:szCs w:val="32"/>
          <w:rtl/>
          <w:lang w:bidi="fa-IR"/>
        </w:rPr>
        <w:t>/ 7/ 97</w:t>
      </w:r>
    </w:p>
    <w:p w:rsidR="00702674" w:rsidRPr="003C57AA" w:rsidRDefault="00702674" w:rsidP="003C57A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57AA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612ADF" w:rsidRPr="003C57AA" w:rsidRDefault="00702674" w:rsidP="003C57A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57AA">
        <w:rPr>
          <w:rFonts w:ascii="Noor_Badr" w:hAnsi="Noor_Badr" w:cs="Noor_Badr"/>
          <w:sz w:val="32"/>
          <w:szCs w:val="32"/>
          <w:rtl/>
          <w:lang w:bidi="fa-IR"/>
        </w:rPr>
        <w:t>فارق الأشياء لا على اختلاف الأماكن و يكون فيها لا على وجه الممازجة</w:t>
      </w:r>
      <w:r w:rsidR="00791B54" w:rsidRPr="003C57AA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E67266" w:rsidRPr="003C57AA" w:rsidRDefault="00791B54" w:rsidP="003C57A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57AA">
        <w:rPr>
          <w:rFonts w:ascii="Noor_Badr" w:hAnsi="Noor_Badr" w:cs="Noor_Badr"/>
          <w:sz w:val="32"/>
          <w:szCs w:val="32"/>
          <w:rtl/>
          <w:lang w:bidi="fa-IR"/>
        </w:rPr>
        <w:t>خدا مکان ندارد بلکه خالق مکان و زمان و اشیاء و...است.ومخلوط با اشیاء نیست بلکه محیط بر آنهاست؛اشیاء ظل اویند و وجودشان فرعی است ذی ظل</w:t>
      </w:r>
      <w:r w:rsidR="00E67266" w:rsidRPr="003C57AA">
        <w:rPr>
          <w:rFonts w:ascii="Noor_Badr" w:hAnsi="Noor_Badr" w:cs="Noor_Badr"/>
          <w:sz w:val="32"/>
          <w:szCs w:val="32"/>
          <w:rtl/>
          <w:lang w:bidi="fa-IR"/>
        </w:rPr>
        <w:t xml:space="preserve"> و ظل یکی نیستند.</w:t>
      </w:r>
    </w:p>
    <w:p w:rsidR="001F62F3" w:rsidRPr="003C57AA" w:rsidRDefault="001F62F3" w:rsidP="003C57A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57AA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9527EF" w:rsidRPr="003C57AA" w:rsidRDefault="00470AA7" w:rsidP="003C57A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57AA">
        <w:rPr>
          <w:rFonts w:ascii="Noor_Badr" w:hAnsi="Noor_Badr" w:cs="Noor_Badr"/>
          <w:sz w:val="32"/>
          <w:szCs w:val="32"/>
          <w:rtl/>
          <w:lang w:bidi="fa-IR"/>
        </w:rPr>
        <w:t>کلام در اشکالات فرمایش مرحوم آخوند بود</w:t>
      </w:r>
      <w:r w:rsidR="00BA77CD" w:rsidRPr="003C57AA">
        <w:rPr>
          <w:rFonts w:ascii="Noor_Badr" w:hAnsi="Noor_Badr" w:cs="Noor_Badr"/>
          <w:sz w:val="32"/>
          <w:szCs w:val="32"/>
          <w:rtl/>
          <w:lang w:bidi="fa-IR"/>
        </w:rPr>
        <w:t>؛اشکال اول بر تخییری که ایشان فرمود</w:t>
      </w:r>
      <w:r w:rsidR="009527EF" w:rsidRPr="003C57AA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BA77CD" w:rsidRPr="003C57AA">
        <w:rPr>
          <w:rFonts w:ascii="Noor_Badr" w:hAnsi="Noor_Badr" w:cs="Noor_Badr"/>
          <w:sz w:val="32"/>
          <w:szCs w:val="32"/>
          <w:rtl/>
          <w:lang w:bidi="fa-IR"/>
        </w:rPr>
        <w:t xml:space="preserve"> که دو قسم است در وقت و در خارج وقت.</w:t>
      </w:r>
    </w:p>
    <w:p w:rsidR="00BA77CD" w:rsidRPr="003C57AA" w:rsidRDefault="00BA77CD" w:rsidP="003C57A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57AA">
        <w:rPr>
          <w:rFonts w:ascii="Noor_Badr" w:hAnsi="Noor_Badr" w:cs="Noor_Badr"/>
          <w:sz w:val="32"/>
          <w:szCs w:val="32"/>
          <w:rtl/>
          <w:lang w:bidi="fa-IR"/>
        </w:rPr>
        <w:t xml:space="preserve"> در وقت</w:t>
      </w:r>
      <w:r w:rsidR="009527EF" w:rsidRPr="003C57AA">
        <w:rPr>
          <w:rFonts w:ascii="Noor_Badr" w:hAnsi="Noor_Badr" w:cs="Noor_Badr"/>
          <w:sz w:val="32"/>
          <w:szCs w:val="32"/>
          <w:rtl/>
          <w:lang w:bidi="fa-IR"/>
        </w:rPr>
        <w:t>:</w:t>
      </w:r>
      <w:r w:rsidRPr="003C57AA">
        <w:rPr>
          <w:rFonts w:ascii="Noor_Badr" w:hAnsi="Noor_Badr" w:cs="Noor_Badr"/>
          <w:sz w:val="32"/>
          <w:szCs w:val="32"/>
          <w:rtl/>
          <w:lang w:bidi="fa-IR"/>
        </w:rPr>
        <w:t xml:space="preserve"> عرض شد که تکلیف انتظار است و وجوب بدار و تخییر معنا ندارد.</w:t>
      </w:r>
    </w:p>
    <w:p w:rsidR="008A6486" w:rsidRPr="003C57AA" w:rsidRDefault="002D3933" w:rsidP="003C57A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57AA">
        <w:rPr>
          <w:rFonts w:ascii="Noor_Badr" w:hAnsi="Noor_Badr" w:cs="Noor_Badr"/>
          <w:sz w:val="32"/>
          <w:szCs w:val="32"/>
          <w:rtl/>
          <w:lang w:bidi="fa-IR"/>
        </w:rPr>
        <w:t>بله</w:t>
      </w:r>
      <w:r w:rsidR="008A6486" w:rsidRPr="003C57AA">
        <w:rPr>
          <w:rFonts w:ascii="Noor_Badr" w:hAnsi="Noor_Badr" w:cs="Noor_Badr"/>
          <w:sz w:val="32"/>
          <w:szCs w:val="32"/>
          <w:rtl/>
          <w:lang w:bidi="fa-IR"/>
        </w:rPr>
        <w:t xml:space="preserve"> می توان کلام ایشان را توجیه کرد به ای</w:t>
      </w:r>
      <w:r w:rsidR="009527EF" w:rsidRPr="003C57AA">
        <w:rPr>
          <w:rFonts w:ascii="Noor_Badr" w:hAnsi="Noor_Badr" w:cs="Noor_Badr"/>
          <w:sz w:val="32"/>
          <w:szCs w:val="32"/>
          <w:rtl/>
          <w:lang w:bidi="fa-IR"/>
        </w:rPr>
        <w:t xml:space="preserve">نکه منظور ایشان از تخییر، تخییر </w:t>
      </w:r>
      <w:r w:rsidR="008A6486" w:rsidRPr="003C57AA">
        <w:rPr>
          <w:rFonts w:ascii="Noor_Badr" w:hAnsi="Noor_Badr" w:cs="Noor_Badr"/>
          <w:sz w:val="32"/>
          <w:szCs w:val="32"/>
          <w:rtl/>
          <w:lang w:bidi="fa-IR"/>
        </w:rPr>
        <w:t>اصطلاحی نیست بلکه تخییر عرفی است به این معنا که مکلف واجب را به دو صورت می تواند انجام دهد</w:t>
      </w:r>
      <w:r w:rsidRPr="003C57AA">
        <w:rPr>
          <w:rFonts w:ascii="Noor_Badr" w:hAnsi="Noor_Badr" w:cs="Noor_Badr"/>
          <w:sz w:val="32"/>
          <w:szCs w:val="32"/>
          <w:rtl/>
          <w:lang w:bidi="fa-IR"/>
        </w:rPr>
        <w:t xml:space="preserve"> یا اینکه اتیان نماز با تیمم در اول وقت مستحب است و تخییر بین انجام مستحب و عدم آن است.</w:t>
      </w:r>
    </w:p>
    <w:p w:rsidR="009527EF" w:rsidRPr="003C57AA" w:rsidRDefault="009527EF" w:rsidP="003C57A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57AA">
        <w:rPr>
          <w:rFonts w:ascii="Noor_Badr" w:hAnsi="Noor_Badr" w:cs="Noor_Badr"/>
          <w:sz w:val="32"/>
          <w:szCs w:val="32"/>
          <w:rtl/>
          <w:lang w:bidi="fa-IR"/>
        </w:rPr>
        <w:t xml:space="preserve">اما در خارج وقت: </w:t>
      </w:r>
      <w:r w:rsidR="001071E2" w:rsidRPr="003C57AA">
        <w:rPr>
          <w:rFonts w:ascii="Noor_Badr" w:hAnsi="Noor_Badr" w:cs="Noor_Badr"/>
          <w:sz w:val="32"/>
          <w:szCs w:val="32"/>
          <w:rtl/>
          <w:lang w:bidi="fa-IR"/>
        </w:rPr>
        <w:t>با توجه به اینکه مصلحت وقت در شریعت مهم است و لازم است مکلف آن را بدست آورد می توان قائل شد که نماز در وقت واجب است و نماز در خارج وقت هم واجب است زیرا برای تحصیل مصلحت وقت، باید نماز با تیمم در اول وقت و برای تحصیل مصلحت طهارت مائیة،باید نماز با وضو را انجام دهد.</w:t>
      </w:r>
    </w:p>
    <w:p w:rsidR="00B659F7" w:rsidRPr="003C57AA" w:rsidRDefault="00D02AA8" w:rsidP="003C57A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57AA">
        <w:rPr>
          <w:rFonts w:ascii="Noor_Badr" w:hAnsi="Noor_Badr" w:cs="Noor_Badr"/>
          <w:sz w:val="32"/>
          <w:szCs w:val="32"/>
          <w:rtl/>
          <w:lang w:bidi="fa-IR"/>
        </w:rPr>
        <w:t xml:space="preserve">نماز با وضو امر واقعی است اما در اینجا در خارج وقت ممکن است و نماز با تیمم امر اضطراری است اما در وقت است اما </w:t>
      </w:r>
      <w:r w:rsidR="00B659F7" w:rsidRPr="003C57AA">
        <w:rPr>
          <w:rFonts w:ascii="Noor_Badr" w:hAnsi="Noor_Badr" w:cs="Noor_Badr"/>
          <w:sz w:val="32"/>
          <w:szCs w:val="32"/>
          <w:rtl/>
          <w:lang w:bidi="fa-IR"/>
        </w:rPr>
        <w:t xml:space="preserve">در واقع این دو عمل هردو اضطراری اند زیرا </w:t>
      </w:r>
      <w:r w:rsidRPr="003C57AA">
        <w:rPr>
          <w:rFonts w:ascii="Noor_Badr" w:hAnsi="Noor_Badr" w:cs="Noor_Badr"/>
          <w:sz w:val="32"/>
          <w:szCs w:val="32"/>
          <w:rtl/>
          <w:lang w:bidi="fa-IR"/>
        </w:rPr>
        <w:t>هیچکدام وافی به تمام مصلحت نیست زیرا یکی با تیمم است و یکی در خارج وقت است.</w:t>
      </w:r>
    </w:p>
    <w:p w:rsidR="00CF0AF6" w:rsidRPr="003C57AA" w:rsidRDefault="00CF0AF6" w:rsidP="003C57A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57AA">
        <w:rPr>
          <w:rFonts w:ascii="Noor_Badr" w:hAnsi="Noor_Badr" w:cs="Noor_Badr"/>
          <w:sz w:val="32"/>
          <w:szCs w:val="32"/>
          <w:rtl/>
          <w:lang w:bidi="fa-IR"/>
        </w:rPr>
        <w:t>حال باید ببینیم تخییر در اینجا معنا دارد یا نه؟</w:t>
      </w:r>
    </w:p>
    <w:p w:rsidR="00197613" w:rsidRPr="003C57AA" w:rsidRDefault="00197613" w:rsidP="003C57A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57AA">
        <w:rPr>
          <w:rFonts w:ascii="Noor_Badr" w:hAnsi="Noor_Badr" w:cs="Noor_Badr"/>
          <w:sz w:val="32"/>
          <w:szCs w:val="32"/>
          <w:rtl/>
          <w:lang w:bidi="fa-IR"/>
        </w:rPr>
        <w:lastRenderedPageBreak/>
        <w:t>تخییر در اینجا به دو صورت قابل تصور است:</w:t>
      </w:r>
    </w:p>
    <w:p w:rsidR="00197613" w:rsidRPr="003C57AA" w:rsidRDefault="00197613" w:rsidP="003C57A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57AA">
        <w:rPr>
          <w:rFonts w:ascii="Noor_Badr" w:hAnsi="Noor_Badr" w:cs="Noor_Badr"/>
          <w:sz w:val="32"/>
          <w:szCs w:val="32"/>
          <w:rtl/>
          <w:lang w:bidi="fa-IR"/>
        </w:rPr>
        <w:t>1-تخییر بین "نماز با تیممم در اول وقت وقضا با وضو" و بین "انتظار و قضا با وضو"</w:t>
      </w:r>
    </w:p>
    <w:p w:rsidR="00197613" w:rsidRPr="003C57AA" w:rsidRDefault="00197613" w:rsidP="003C57A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57AA">
        <w:rPr>
          <w:rFonts w:ascii="Noor_Badr" w:hAnsi="Noor_Badr" w:cs="Noor_Badr"/>
          <w:sz w:val="32"/>
          <w:szCs w:val="32"/>
          <w:rtl/>
          <w:lang w:bidi="fa-IR"/>
        </w:rPr>
        <w:t>2-تخییر بین "نماز با تیمم در وقت" و "قضا با وضو".</w:t>
      </w:r>
    </w:p>
    <w:p w:rsidR="00197613" w:rsidRPr="003C57AA" w:rsidRDefault="00197613" w:rsidP="003C57A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57AA">
        <w:rPr>
          <w:rFonts w:ascii="Noor_Badr" w:hAnsi="Noor_Badr" w:cs="Noor_Badr"/>
          <w:sz w:val="32"/>
          <w:szCs w:val="32"/>
          <w:rtl/>
          <w:lang w:bidi="fa-IR"/>
        </w:rPr>
        <w:t>استاد:</w:t>
      </w:r>
    </w:p>
    <w:p w:rsidR="00197613" w:rsidRPr="003C57AA" w:rsidRDefault="002837CD" w:rsidP="003C57A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57AA">
        <w:rPr>
          <w:rFonts w:ascii="Noor_Badr" w:hAnsi="Noor_Badr" w:cs="Noor_Badr"/>
          <w:sz w:val="32"/>
          <w:szCs w:val="32"/>
          <w:rtl/>
          <w:lang w:bidi="fa-IR"/>
        </w:rPr>
        <w:t>با نظر ابتدائی فرمایش آخوند قابل قبول نیست زیرا تخییر بین دو عمل اضطراری جایگاه علمی ندارد زیرا واجب تخییری در جایی است که هر کدام از خصال</w:t>
      </w:r>
      <w:r w:rsidR="004E51F0" w:rsidRPr="003C57AA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3C57AA">
        <w:rPr>
          <w:rFonts w:ascii="Noor_Badr" w:hAnsi="Noor_Badr" w:cs="Noor_Badr"/>
          <w:sz w:val="32"/>
          <w:szCs w:val="32"/>
          <w:rtl/>
          <w:lang w:bidi="fa-IR"/>
        </w:rPr>
        <w:t xml:space="preserve"> واجب</w:t>
      </w:r>
      <w:r w:rsidR="004E51F0" w:rsidRPr="003C57AA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3C57AA">
        <w:rPr>
          <w:rFonts w:ascii="Noor_Badr" w:hAnsi="Noor_Badr" w:cs="Noor_Badr"/>
          <w:sz w:val="32"/>
          <w:szCs w:val="32"/>
          <w:rtl/>
          <w:lang w:bidi="fa-IR"/>
        </w:rPr>
        <w:t xml:space="preserve"> محص</w:t>
      </w:r>
      <w:r w:rsidR="004E51F0" w:rsidRPr="003C57AA">
        <w:rPr>
          <w:rFonts w:ascii="Noor_Badr" w:hAnsi="Noor_Badr" w:cs="Noor_Badr"/>
          <w:sz w:val="32"/>
          <w:szCs w:val="32"/>
          <w:rtl/>
          <w:lang w:bidi="fa-IR"/>
        </w:rPr>
        <w:t>ّل مصلحت و غرض تکلیف</w:t>
      </w:r>
      <w:r w:rsidRPr="003C57AA">
        <w:rPr>
          <w:rFonts w:ascii="Noor_Badr" w:hAnsi="Noor_Badr" w:cs="Noor_Badr"/>
          <w:sz w:val="32"/>
          <w:szCs w:val="32"/>
          <w:rtl/>
          <w:lang w:bidi="fa-IR"/>
        </w:rPr>
        <w:t xml:space="preserve"> باشد لذا به نظر می آید اینجا جای احتیاط است نه تخییر زیرا اشتغال ذمه یقینی است ولی برائت ذمه </w:t>
      </w:r>
      <w:r w:rsidR="005F0327" w:rsidRPr="003C57AA">
        <w:rPr>
          <w:rFonts w:ascii="Noor_Badr" w:hAnsi="Noor_Badr" w:cs="Noor_Badr"/>
          <w:sz w:val="32"/>
          <w:szCs w:val="32"/>
          <w:rtl/>
          <w:lang w:bidi="fa-IR"/>
        </w:rPr>
        <w:t>با هیچکدام به تنهایی یقینی نیست ولی اگر هردو را اتیان کند همه غرض هم از جهت وقت و هم از جهت طهارت مائیه حاصل می شود.</w:t>
      </w:r>
    </w:p>
    <w:p w:rsidR="00115C95" w:rsidRPr="003C57AA" w:rsidRDefault="00115C95" w:rsidP="003C57AA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3C57AA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115C95" w:rsidRPr="003C57AA" w:rsidSect="003C57AA">
      <w:pgSz w:w="11906" w:h="16838" w:code="9"/>
      <w:pgMar w:top="720" w:right="720" w:bottom="720" w:left="720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ADF"/>
    <w:rsid w:val="00021191"/>
    <w:rsid w:val="001071E2"/>
    <w:rsid w:val="00115C95"/>
    <w:rsid w:val="00197613"/>
    <w:rsid w:val="001F62F3"/>
    <w:rsid w:val="002360EB"/>
    <w:rsid w:val="002837CD"/>
    <w:rsid w:val="002D3933"/>
    <w:rsid w:val="003C57AA"/>
    <w:rsid w:val="003C5A0E"/>
    <w:rsid w:val="00470AA7"/>
    <w:rsid w:val="004E51F0"/>
    <w:rsid w:val="005F0327"/>
    <w:rsid w:val="00612ADF"/>
    <w:rsid w:val="00702674"/>
    <w:rsid w:val="00791B54"/>
    <w:rsid w:val="007B0F2C"/>
    <w:rsid w:val="008A6486"/>
    <w:rsid w:val="009527EF"/>
    <w:rsid w:val="009C6E0E"/>
    <w:rsid w:val="00B659F7"/>
    <w:rsid w:val="00BA77CD"/>
    <w:rsid w:val="00CF0AF6"/>
    <w:rsid w:val="00D02AA8"/>
    <w:rsid w:val="00E6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22</cp:revision>
  <dcterms:created xsi:type="dcterms:W3CDTF">2018-11-23T16:11:00Z</dcterms:created>
  <dcterms:modified xsi:type="dcterms:W3CDTF">2020-08-23T03:56:00Z</dcterms:modified>
</cp:coreProperties>
</file>